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Tr="00176279">
        <w:tc>
          <w:tcPr>
            <w:tcW w:w="4785" w:type="dxa"/>
          </w:tcPr>
          <w:p w:rsidR="006A74DE" w:rsidRPr="00414E43" w:rsidRDefault="006A74DE" w:rsidP="00414E4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414E4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&lt;외상투자 도로운수업 관리규정&gt; 개정에 대한 결정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교통운수부 령 2014년 제4호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《&lt;외상투자 도로운수업 관리규정&gt; 개정에 대한 결정》이 2013년 12월 16일의 교통운수부 제13차 업무회의에서 통과되어 이에 공표하며, 2014년 1월 11일부터 시행한다.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부장 杨传堂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1월 11일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A74DE" w:rsidRPr="00651332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52"/>
              <w:jc w:val="both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651332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교통운수부, 상무부는 &lt;외상투자 도로운수업 관리규정&gt;(교통부, 대외경제무역합작부 령 2001년 제9호)을 아래와 같이 수정한다.</w:t>
            </w:r>
          </w:p>
          <w:p w:rsidR="006A74DE" w:rsidRPr="00651332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60"/>
              <w:jc w:val="both"/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</w:pP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1. 조항 중의 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교통주관부서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를 모두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교통운수주관부서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로 수정하고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대외무역경제주관부서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를 모두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상무주관부서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로 수정한다. 제4조, 제14조, 제18조 중의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국무원 교통주관부서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를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성급 교통주관부서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로 수정하고, 제4조 중의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국무원 대외무역경제주관부서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를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성급 상무주관부서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로 수정하며, 제18조 중의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대외무역경제부서 또는 그 수권부서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 xml:space="preserve">를 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상무주관부서</w:t>
            </w:r>
            <w:r w:rsidRPr="00651332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”</w:t>
            </w:r>
            <w:r w:rsidRPr="00651332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로 수정한다.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제9조 제(2)항을 삭제하고 제(3)항을 제(2)항으로 하며, </w:t>
            </w:r>
            <w:r w:rsidRPr="006A74DE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국무원 교통주관부서"를 </w:t>
            </w:r>
            <w:r w:rsidRPr="006A74DE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성급 교통운수주관부서</w:t>
            </w:r>
            <w:r w:rsidRPr="006A74DE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 수정한다.</w:t>
            </w:r>
          </w:p>
          <w:p w:rsidR="006A74DE" w:rsidRPr="006A74DE" w:rsidRDefault="00651332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="006A74DE" w:rsidRPr="0065133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제11조를 </w:t>
            </w:r>
            <w:r w:rsidR="006A74DE" w:rsidRPr="0065133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“</w:t>
            </w:r>
            <w:r w:rsidR="006A74DE" w:rsidRPr="00651332">
              <w:rPr>
                <w:rFonts w:ascii="한컴바탕" w:eastAsia="한컴바탕" w:hAnsi="한컴바탕" w:cs="한컴바탕" w:hint="eastAsia"/>
                <w:color w:val="000000"/>
                <w:spacing w:val="-6"/>
                <w:szCs w:val="21"/>
                <w:lang w:eastAsia="ko-KR"/>
              </w:rPr>
              <w:t>성급 상무주관부서는 상기 서류를 접수한 후 45일 내에 서면으로 비준여부를 결정한다. 규정에 부합되는 경우 외국인투자기업 비준증서를 발급 또는 변경해 주며, 규정에 부합되지 않을 경우에는 신청서를 돌려주고 신청인에게 서면으로 그 이유를 설명해 준다.</w:t>
            </w:r>
            <w:r w:rsidR="006A74DE" w:rsidRPr="00651332">
              <w:rPr>
                <w:rFonts w:ascii="한컴바탕" w:eastAsia="한컴바탕" w:hAnsi="한컴바탕" w:cs="한컴바탕"/>
                <w:color w:val="000000"/>
                <w:spacing w:val="-6"/>
                <w:szCs w:val="21"/>
                <w:lang w:eastAsia="ko-KR"/>
              </w:rPr>
              <w:t>”</w:t>
            </w:r>
            <w:r w:rsidR="006A74DE" w:rsidRPr="00651332">
              <w:rPr>
                <w:rFonts w:ascii="한컴바탕" w:eastAsia="한컴바탕" w:hAnsi="한컴바탕" w:cs="한컴바탕" w:hint="eastAsia"/>
                <w:color w:val="000000"/>
                <w:spacing w:val="-6"/>
                <w:szCs w:val="21"/>
                <w:lang w:eastAsia="ko-KR"/>
              </w:rPr>
              <w:t>로 수정한다.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제17조를 </w:t>
            </w:r>
            <w:r w:rsidRPr="006A74DE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6A74DE">
              <w:rPr>
                <w:rFonts w:ascii="한컴바탕" w:eastAsia="한컴바탕" w:hAnsi="한컴바탕" w:cs="한컴바탕" w:hint="eastAsia"/>
                <w:color w:val="000000"/>
                <w:szCs w:val="21"/>
                <w:lang w:eastAsia="ko-KR"/>
              </w:rPr>
              <w:t>경영기간 연장신청을 제출하는 외국인투자 도로운수기업은 경영기간 만료 6개월전에 기업소재지 성급 교통운수주관부서에 신청서를 제출하고 아울러 기업의 경영자격(품질신용) 심사기록 등 관련서류를 제출해야 하며, 성급 교통운수주관부서는 성급 상무주관부서가 협의하여 답변한다.</w:t>
            </w:r>
            <w:r w:rsidRPr="006A74DE">
              <w:rPr>
                <w:rFonts w:ascii="한컴바탕" w:eastAsia="한컴바탕" w:hAnsi="한컴바탕" w:cs="한컴바탕"/>
                <w:color w:val="000000"/>
                <w:szCs w:val="21"/>
                <w:lang w:eastAsia="ko-KR"/>
              </w:rPr>
              <w:t>”</w:t>
            </w:r>
            <w:r w:rsidRPr="006A74DE">
              <w:rPr>
                <w:rFonts w:ascii="한컴바탕" w:eastAsia="한컴바탕" w:hAnsi="한컴바탕" w:cs="한컴바탕" w:hint="eastAsia"/>
                <w:color w:val="000000"/>
                <w:szCs w:val="21"/>
                <w:lang w:eastAsia="ko-KR"/>
              </w:rPr>
              <w:t>로 수정한다.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color w:val="000000"/>
                <w:szCs w:val="21"/>
                <w:lang w:eastAsia="ko-KR"/>
              </w:rPr>
              <w:t xml:space="preserve">5. </w:t>
            </w:r>
            <w:r w:rsidRPr="00651332">
              <w:rPr>
                <w:rFonts w:ascii="한컴바탕" w:eastAsia="한컴바탕" w:hAnsi="한컴바탕" w:cs="한컴바탕" w:hint="eastAsia"/>
                <w:color w:val="000000"/>
                <w:spacing w:val="-8"/>
                <w:szCs w:val="21"/>
                <w:lang w:eastAsia="ko-KR"/>
              </w:rPr>
              <w:t>제19조 뒤에 한개 조항을 추가하여 제20조</w:t>
            </w:r>
            <w:r w:rsidRPr="00651332">
              <w:rPr>
                <w:rFonts w:ascii="한컴바탕" w:eastAsia="한컴바탕" w:hAnsi="한컴바탕" w:cs="한컴바탕" w:hint="eastAsia"/>
                <w:color w:val="000000"/>
                <w:spacing w:val="-8"/>
                <w:szCs w:val="21"/>
                <w:lang w:eastAsia="ko-KR"/>
              </w:rPr>
              <w:lastRenderedPageBreak/>
              <w:t xml:space="preserve">로 하며, 내용은 다음과 같다. </w:t>
            </w:r>
            <w:r w:rsidRPr="00651332">
              <w:rPr>
                <w:rFonts w:ascii="한컴바탕" w:eastAsia="한컴바탕" w:hAnsi="한컴바탕" w:cs="한컴바탕"/>
                <w:color w:val="000000"/>
                <w:spacing w:val="-8"/>
                <w:szCs w:val="21"/>
                <w:lang w:eastAsia="ko-KR"/>
              </w:rPr>
              <w:t>“</w:t>
            </w:r>
            <w:r w:rsidRPr="00651332">
              <w:rPr>
                <w:rFonts w:ascii="한컴바탕" w:eastAsia="한컴바탕" w:hAnsi="한컴바탕" w:cs="한컴바탕" w:hint="eastAsia"/>
                <w:color w:val="000000"/>
                <w:spacing w:val="-8"/>
                <w:szCs w:val="21"/>
                <w:lang w:eastAsia="ko-KR"/>
              </w:rPr>
              <w:t>성급 교통운수주관부서는 매년 3월 31일 전에 본 성의 직전년도 외국인투자 비준상황을 교통운수부에 보고해야 한다.</w:t>
            </w:r>
            <w:r w:rsidRPr="00651332">
              <w:rPr>
                <w:rFonts w:ascii="한컴바탕" w:eastAsia="한컴바탕" w:hAnsi="한컴바탕" w:cs="한컴바탕"/>
                <w:color w:val="000000"/>
                <w:spacing w:val="-8"/>
                <w:szCs w:val="21"/>
                <w:lang w:eastAsia="ko-KR"/>
              </w:rPr>
              <w:t>”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color w:val="000000"/>
                <w:szCs w:val="21"/>
                <w:lang w:eastAsia="ko-KR"/>
              </w:rPr>
              <w:t>그 밖에 조항의 순서에 대해 상응하게 조정 및 수정하였다.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szCs w:val="21"/>
                <w:lang w:eastAsia="ko-KR"/>
              </w:rPr>
            </w:pPr>
            <w:r w:rsidRPr="006A74DE">
              <w:rPr>
                <w:rFonts w:ascii="한컴바탕" w:eastAsia="한컴바탕" w:hAnsi="한컴바탕" w:cs="한컴바탕" w:hint="eastAsia"/>
                <w:color w:val="000000"/>
                <w:szCs w:val="21"/>
                <w:lang w:eastAsia="ko-KR"/>
              </w:rPr>
              <w:t>이 결정은 204년 1월 11일부터 시행한다.</w:t>
            </w:r>
          </w:p>
          <w:p w:rsidR="006A74DE" w:rsidRPr="00651332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04"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651332">
              <w:rPr>
                <w:rFonts w:ascii="한컴바탕" w:eastAsia="한컴바탕" w:hAnsi="한컴바탕" w:cs="한컴바탕" w:hint="eastAsia"/>
                <w:color w:val="000000"/>
                <w:spacing w:val="-4"/>
                <w:szCs w:val="21"/>
                <w:lang w:eastAsia="ko-KR"/>
              </w:rPr>
              <w:t xml:space="preserve">&lt;외상투자 도로운수업 관리규정&gt;은 이 결정에 근거하여 상응하게 수정한 후 다시 반포한다. </w:t>
            </w:r>
            <w:r w:rsidRPr="00651332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</w:t>
            </w:r>
          </w:p>
          <w:p w:rsidR="00F67646" w:rsidRPr="006A74DE" w:rsidRDefault="00F67646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6A74DE" w:rsidRDefault="00F67646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6A74DE" w:rsidRPr="00414E43" w:rsidRDefault="006A74DE" w:rsidP="00414E43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97" w:firstLine="253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414E43">
              <w:rPr>
                <w:rFonts w:ascii="SimSun" w:eastAsia="SimSun" w:hAnsi="SimSun" w:hint="eastAsia"/>
                <w:b/>
                <w:sz w:val="26"/>
                <w:szCs w:val="26"/>
              </w:rPr>
              <w:t>关于修改《外商投资道路运输业管理规定》的决定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>交通运输部令2014年第4号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    《关于修改〈外商投资道路运输业管理规定〉的决定》已于2013年12月16日经交通运输部第13次部务会议通过，现予公布，自2014年1月11日起施行。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6A74DE" w:rsidRPr="00651332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hAnsi="SimSun"/>
                <w:szCs w:val="21"/>
                <w:lang w:eastAsia="ko-KR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>部长　杨传堂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>2014年1月11日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交通运输部、商务部决定对《外商投资道路运输业管理规定》（交通部、对外经济贸易合作部令2001年第9号）作如下修改： </w:t>
            </w:r>
          </w:p>
          <w:p w:rsidR="006A74DE" w:rsidRPr="00651332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pacing w:val="-4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651332">
              <w:rPr>
                <w:rFonts w:ascii="SimSun" w:eastAsia="SimSun" w:hAnsi="SimSun" w:hint="eastAsia"/>
                <w:spacing w:val="-4"/>
                <w:szCs w:val="21"/>
              </w:rPr>
              <w:t xml:space="preserve">一、将条文中所有“交通主管部门”统一修改为“交通运输主管部门”,所有“对外贸易经济主管部门”统一修改为“商务主管部门”，将第四条、第十四条、第十八条中“国务院交通主管部门”修改为“省级交通运输主管部门”，将第四条中“国务院对外贸易经济主管部门”修改为“省级商务主管部门”，将第十八条中“对外贸易经济部门或其授权部门”修改为“商务主管部门”。 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二</w:t>
            </w:r>
            <w:r w:rsidRPr="00651332">
              <w:rPr>
                <w:rFonts w:ascii="SimSun" w:eastAsia="SimSun" w:hAnsi="SimSun" w:hint="eastAsia"/>
                <w:spacing w:val="-14"/>
                <w:szCs w:val="21"/>
              </w:rPr>
              <w:t xml:space="preserve">、删除第九条第（二）项，将第（三）项修改为第（二）项，将“国务院交通主管部门”修改为“省级交通运输主管部门”。 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三、将第十一条修改为“省级商务主管部门收到申请材料后，在45日内作出是否批准的书面决定。符合规定的，颁发或者变更外商投资企业批准证书；不符合规定的，退回申请，书面通知申请人并说明理由。” 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四、将第十七条修改为“申请延长经营期限的外商投资道路运输企业，应当在经营期满6个月前向企业所在地的省级交通运输主管部门提出申请，并上报企业经营资质（质量信誉）考核记录等有关材料，由省级交通运输主管部门商商务主管部门后批复。” 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五、在第十九条后增加一条作为第</w:t>
            </w:r>
            <w:r w:rsidRPr="006A74DE">
              <w:rPr>
                <w:rFonts w:ascii="SimSun" w:eastAsia="SimSun" w:hAnsi="SimSun" w:hint="eastAsia"/>
                <w:szCs w:val="21"/>
              </w:rPr>
              <w:lastRenderedPageBreak/>
              <w:t xml:space="preserve">二十条：“省级交通运输主管部门应当于每年3月31日前将本省上年度外商投资审批情况报交通运输部。” 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此外，对条文的顺序作相应的调整和修改。 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本决定自2014年1月11日起施行。 </w:t>
            </w:r>
          </w:p>
          <w:p w:rsidR="006A74DE" w:rsidRPr="006A74DE" w:rsidRDefault="006A74DE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6A74DE">
              <w:rPr>
                <w:rFonts w:ascii="SimSun" w:eastAsia="SimSun" w:hAnsi="SimSun" w:hint="eastAsia"/>
                <w:szCs w:val="21"/>
              </w:rPr>
              <w:t xml:space="preserve">　　《外商投资道路运输业管理规定》根据本决定作相应的修改，重新发布。</w:t>
            </w:r>
          </w:p>
          <w:p w:rsidR="00F67646" w:rsidRPr="006A74DE" w:rsidRDefault="00F67646" w:rsidP="0065133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56" w:rsidRDefault="003E4F56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3E4F56" w:rsidRDefault="003E4F56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altName w:val="Haansoft 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56" w:rsidRDefault="003E4F56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3E4F56" w:rsidRDefault="003E4F56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77007"/>
    <w:rsid w:val="000942D1"/>
    <w:rsid w:val="00095AA9"/>
    <w:rsid w:val="000B7838"/>
    <w:rsid w:val="001026FC"/>
    <w:rsid w:val="00176279"/>
    <w:rsid w:val="002441FA"/>
    <w:rsid w:val="00300904"/>
    <w:rsid w:val="003E4F56"/>
    <w:rsid w:val="00414E43"/>
    <w:rsid w:val="005C46A8"/>
    <w:rsid w:val="005C62E3"/>
    <w:rsid w:val="005D2F0A"/>
    <w:rsid w:val="005E1A7A"/>
    <w:rsid w:val="005F7AEE"/>
    <w:rsid w:val="0062570F"/>
    <w:rsid w:val="00651332"/>
    <w:rsid w:val="00696F05"/>
    <w:rsid w:val="006A74DE"/>
    <w:rsid w:val="006F36E4"/>
    <w:rsid w:val="0070249C"/>
    <w:rsid w:val="00711B01"/>
    <w:rsid w:val="007350F9"/>
    <w:rsid w:val="007B6328"/>
    <w:rsid w:val="009350A4"/>
    <w:rsid w:val="00992959"/>
    <w:rsid w:val="009B4262"/>
    <w:rsid w:val="009B47F6"/>
    <w:rsid w:val="00B77A92"/>
    <w:rsid w:val="00C60950"/>
    <w:rsid w:val="00CF1855"/>
    <w:rsid w:val="00D05A72"/>
    <w:rsid w:val="00D371FA"/>
    <w:rsid w:val="00D71B0B"/>
    <w:rsid w:val="00DA1477"/>
    <w:rsid w:val="00E70A2E"/>
    <w:rsid w:val="00E77709"/>
    <w:rsid w:val="00E97536"/>
    <w:rsid w:val="00EB41F7"/>
    <w:rsid w:val="00EF5241"/>
    <w:rsid w:val="00F629B2"/>
    <w:rsid w:val="00F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  <w:style w:type="paragraph" w:styleId="a7">
    <w:name w:val="Normal (Web)"/>
    <w:basedOn w:val="a"/>
    <w:rsid w:val="005F7AEE"/>
    <w:pPr>
      <w:widowControl/>
      <w:spacing w:before="100" w:beforeAutospacing="1" w:after="100" w:afterAutospacing="1" w:line="240" w:lineRule="auto"/>
      <w:ind w:firstLineChars="0" w:firstLine="0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2014-07-11T02:00:00Z</dcterms:created>
  <dcterms:modified xsi:type="dcterms:W3CDTF">2014-07-11T02:04:00Z</dcterms:modified>
</cp:coreProperties>
</file>